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overflowPunct w:val="0"/>
        <w:jc w:val="center"/>
        <w:rPr>
          <w:rFonts w:hint="eastAsia"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集团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公司</w:t>
      </w:r>
      <w:r>
        <w:rPr>
          <w:rFonts w:hint="eastAsia" w:ascii="方正小标宋简体" w:eastAsia="方正小标宋简体"/>
          <w:sz w:val="44"/>
          <w:szCs w:val="44"/>
        </w:rPr>
        <w:t>党群工作部副部长竞聘规则</w:t>
      </w:r>
    </w:p>
    <w:bookmarkEnd w:id="0"/>
    <w:p>
      <w:pPr>
        <w:overflowPunct w:val="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一、竞聘流程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（1）竞聘人员以抽签方式确定演讲顺序，竞聘人员按抽签确定的顺序号和有关要求依次参加竞职演讲。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（2）每位竞聘者作限时10分钟的竞职演讲（包括个人基本情况、竞聘优势、对竞聘职位的认识与工作思路、具体目标与落实措施</w:t>
      </w:r>
      <w:r>
        <w:rPr>
          <w:rFonts w:hint="eastAsia" w:ascii="仿宋_GB2312" w:hAnsi="仿宋_GB2312" w:eastAsia="仿宋_GB2312" w:cs="仿宋_GB2312"/>
          <w:sz w:val="32"/>
          <w:szCs w:val="32"/>
        </w:rPr>
        <w:t>等方面</w:t>
      </w:r>
      <w:r>
        <w:rPr>
          <w:rFonts w:hint="eastAsia" w:ascii="仿宋_GB2312" w:eastAsia="仿宋_GB2312"/>
          <w:sz w:val="32"/>
          <w:szCs w:val="32"/>
        </w:rPr>
        <w:t>）。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（3）竞聘演讲9分30秒时，计时员提示一次；演讲时间10分钟时，计时员提示演讲时间结束，竞职人员停止演讲。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（4）竞聘人员演讲结束后离开演讲台到观众席就座，主持人报出下一位竞聘人员姓名后，该竞聘人员上台演讲。</w:t>
      </w:r>
    </w:p>
    <w:p>
      <w:pPr>
        <w:spacing w:line="560" w:lineRule="exact"/>
        <w:ind w:firstLine="640" w:firstLineChars="200"/>
      </w:pPr>
      <w:r>
        <w:rPr>
          <w:rFonts w:hint="eastAsia" w:ascii="仿宋_GB2312" w:eastAsia="仿宋_GB2312"/>
          <w:sz w:val="32"/>
          <w:szCs w:val="32"/>
        </w:rPr>
        <w:t>（5）主持人询问竞聘人员是否“准备好了”， 竞聘人员回答“准备好了”，计时员开始计时。</w:t>
      </w:r>
    </w:p>
    <w:p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二、成绩评定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1.竞聘演讲总分为100分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2.计分法方法为：5名评委评出的分数，分别去掉一个最高分和一个最低分，剩余分数加权平均的分数即为该竞聘人员的竞聘演讲的最终得分，</w:t>
      </w:r>
      <w:r>
        <w:rPr>
          <w:rFonts w:hint="eastAsia" w:ascii="仿宋_GB2312" w:hAnsi="仿宋_GB2312" w:eastAsia="仿宋_GB2312" w:cs="仿宋_GB2312"/>
          <w:sz w:val="32"/>
          <w:szCs w:val="32"/>
        </w:rPr>
        <w:t>最终得分保留至小数点后两位数</w:t>
      </w:r>
      <w:r>
        <w:rPr>
          <w:rFonts w:hint="eastAsia" w:ascii="仿宋_GB2312" w:eastAsia="仿宋_GB2312"/>
          <w:sz w:val="32"/>
          <w:szCs w:val="32"/>
        </w:rPr>
        <w:t>。竞聘演讲分数相同的，由评委对相同分数人员再次评分，按分数高低确定胜出人员。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3.评分表中有对成绩进行修改的，评委应在修改处签名。</w:t>
      </w:r>
    </w:p>
    <w:p>
      <w:pPr>
        <w:spacing w:line="560" w:lineRule="exact"/>
        <w:ind w:firstLine="640" w:firstLineChars="200"/>
        <w:rPr>
          <w:rFonts w:eastAsia="仿宋_GB2312"/>
        </w:rPr>
      </w:pPr>
      <w:r>
        <w:rPr>
          <w:rFonts w:hint="eastAsia" w:ascii="仿宋_GB2312" w:eastAsia="仿宋_GB2312"/>
          <w:sz w:val="32"/>
          <w:szCs w:val="32"/>
        </w:rPr>
        <w:t>4.主持人按竞聘岗位统一现场报分。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三、纪律要求</w:t>
      </w:r>
      <w:r>
        <w:rPr>
          <w:rFonts w:hint="eastAsia" w:ascii="仿宋_GB2312" w:eastAsia="仿宋_GB2312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1.参会人员应遵守会场纪律，听从工作人员安排，保持会场纪律，不得大声喧哗和随意出入。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2.参加竞聘人员在竞聘演讲前30分钟到指定点签到，参加抽签，按抽签顺序参加竞聘，抽签开始时仍未到达的，剩余签号为该竞聘人员顺序号。竞聘开始后仍未到达的应聘人员，视为自动弃权，取消竞聘资格。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3.竞聘人员须用普通话进行演讲。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4.评委必须客观、公正、实事求是地给每位竟职人员评分，不得带有任何倾向，不打关系分、人情分。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5.凡与竞聘人员有夫妻关系、直系血亲关系、三代以内旁系血亲以及近姻亲关系的人员，应予回避。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6.严格实行工作责任制和责任追究制。评委组成员及工作人员应认真履行职责，严格遵守工作纪律和有关规定，自觉接受监督。出现违纪、弄虚作假和造成失误、泄密的，按有关规定给予当事人纪律处分。 </w:t>
      </w:r>
    </w:p>
    <w:p/>
    <w:sectPr>
      <w:pgSz w:w="11906" w:h="16838"/>
      <w:pgMar w:top="2098" w:right="1474" w:bottom="1984" w:left="158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mMzFiMjQyNmM3MTFhNjNiMTQzMTdkZDhmZThjNDgifQ=="/>
  </w:docVars>
  <w:rsids>
    <w:rsidRoot w:val="0CF718CE"/>
    <w:rsid w:val="0CF7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